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7E7" w:rsidRPr="00A9206B" w:rsidRDefault="00A057E7" w:rsidP="00A057E7">
      <w:pPr>
        <w:rPr>
          <w:rFonts w:ascii="Times New Roman" w:hAnsi="Times New Roman"/>
        </w:rPr>
      </w:pPr>
      <w:r>
        <w:rPr>
          <w:rFonts w:ascii="Times New Roman" w:hAnsi="Times New Roman"/>
          <w:highlight w:val="yellow"/>
        </w:rPr>
        <w:t>[[Insérer en-tête/logo]]</w:t>
      </w:r>
    </w:p>
    <w:p w:rsidR="00A057E7" w:rsidRPr="00C01367" w:rsidRDefault="00A057E7" w:rsidP="00A057E7">
      <w:pPr>
        <w:rPr>
          <w:rFonts w:ascii="Times New Roman" w:hAnsi="Times New Roman"/>
          <w:b/>
        </w:rPr>
      </w:pPr>
    </w:p>
    <w:p w:rsidR="00A057E7" w:rsidRPr="00C01367" w:rsidRDefault="00A057E7" w:rsidP="00A057E7">
      <w:pPr>
        <w:rPr>
          <w:rFonts w:ascii="Times New Roman" w:hAnsi="Times New Roman"/>
        </w:rPr>
      </w:pPr>
      <w:r>
        <w:rPr>
          <w:rFonts w:ascii="Times New Roman" w:hAnsi="Times New Roman"/>
          <w:b/>
        </w:rPr>
        <w:t>Pour diffusion immédiate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Contact :</w:t>
      </w:r>
    </w:p>
    <w:p w:rsidR="00A057E7" w:rsidRPr="00561F33" w:rsidRDefault="00A057E7" w:rsidP="00561F33">
      <w:pPr>
        <w:ind w:right="4"/>
        <w:rPr>
          <w:rFonts w:ascii="Times New Roman" w:hAnsi="Times New Roman"/>
          <w:highlight w:val="yellow"/>
        </w:rPr>
      </w:pPr>
      <w:r>
        <w:rPr>
          <w:rFonts w:ascii="Times New Roman" w:hAnsi="Times New Roman"/>
          <w:highlight w:val="yellow"/>
        </w:rPr>
        <w:t>[[Date]]</w:t>
      </w:r>
      <w:r w:rsidR="00EA1946">
        <w:rPr>
          <w:rFonts w:ascii="Times New Roman" w:hAnsi="Times New Roman"/>
        </w:rPr>
        <w:tab/>
      </w:r>
      <w:r w:rsidR="00EA1946">
        <w:rPr>
          <w:rFonts w:ascii="Times New Roman" w:hAnsi="Times New Roman"/>
        </w:rPr>
        <w:tab/>
      </w:r>
      <w:r w:rsidR="00EA1946">
        <w:rPr>
          <w:rFonts w:ascii="Times New Roman" w:hAnsi="Times New Roman"/>
        </w:rPr>
        <w:tab/>
      </w:r>
      <w:r w:rsidR="00EA1946">
        <w:rPr>
          <w:rFonts w:ascii="Times New Roman" w:hAnsi="Times New Roman"/>
        </w:rPr>
        <w:tab/>
      </w:r>
      <w:r w:rsidR="00561F33">
        <w:rPr>
          <w:rFonts w:ascii="Times New Roman" w:hAnsi="Times New Roman"/>
          <w:highlight w:val="yellow"/>
        </w:rPr>
        <w:t xml:space="preserve">[Responsable des relations </w:t>
      </w:r>
      <w:r>
        <w:rPr>
          <w:rFonts w:ascii="Times New Roman" w:hAnsi="Times New Roman"/>
          <w:highlight w:val="yellow"/>
        </w:rPr>
        <w:t>publiques de la section locale]</w:t>
      </w:r>
    </w:p>
    <w:p w:rsidR="00A057E7" w:rsidRPr="00C01367" w:rsidRDefault="00A057E7" w:rsidP="00A057E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ghlight w:val="yellow"/>
        </w:rPr>
        <w:t>[[N</w:t>
      </w:r>
      <w:r>
        <w:rPr>
          <w:rFonts w:ascii="Times New Roman" w:hAnsi="Times New Roman"/>
          <w:highlight w:val="yellow"/>
          <w:vertAlign w:val="superscript"/>
        </w:rPr>
        <w:t>o</w:t>
      </w:r>
      <w:r>
        <w:rPr>
          <w:rFonts w:ascii="Times New Roman" w:hAnsi="Times New Roman"/>
          <w:highlight w:val="yellow"/>
        </w:rPr>
        <w:t xml:space="preserve"> de téléphone]]</w:t>
      </w:r>
    </w:p>
    <w:p w:rsidR="00A057E7" w:rsidRPr="00C01367" w:rsidRDefault="00A057E7" w:rsidP="00A057E7">
      <w:pPr>
        <w:jc w:val="center"/>
        <w:rPr>
          <w:rFonts w:ascii="Times New Roman" w:hAnsi="Times New Roman"/>
        </w:rPr>
      </w:pPr>
    </w:p>
    <w:p w:rsidR="002A0AFD" w:rsidRDefault="00ED5F91" w:rsidP="00A057E7">
      <w:pPr>
        <w:jc w:val="center"/>
        <w:rPr>
          <w:rFonts w:ascii="Times New Roman" w:hAnsi="Times New Roman"/>
          <w:b/>
        </w:rPr>
      </w:pPr>
      <w:r>
        <w:rPr>
          <w:rFonts w:ascii="Times New Roman" w:hAnsi="Times New Roman"/>
          <w:b/>
        </w:rPr>
        <w:t>Les pompiers vous demandent de redoubler d’attention pour l’Action de grâce</w:t>
      </w:r>
    </w:p>
    <w:p w:rsidR="00A057E7" w:rsidRPr="002A0AFD" w:rsidRDefault="00687E16" w:rsidP="00A057E7">
      <w:pPr>
        <w:jc w:val="center"/>
        <w:rPr>
          <w:rFonts w:ascii="Times New Roman" w:hAnsi="Times New Roman"/>
          <w:i/>
        </w:rPr>
      </w:pPr>
      <w:r>
        <w:rPr>
          <w:rFonts w:ascii="Times New Roman" w:hAnsi="Times New Roman"/>
          <w:i/>
        </w:rPr>
        <w:t>L’Action de grâce est la pire journée pour les feux de cuisson</w:t>
      </w:r>
    </w:p>
    <w:p w:rsidR="00A057E7" w:rsidRPr="00C01367" w:rsidRDefault="00A057E7" w:rsidP="00A057E7">
      <w:pPr>
        <w:jc w:val="center"/>
        <w:rPr>
          <w:rFonts w:ascii="Times New Roman" w:hAnsi="Times New Roman"/>
          <w:b/>
        </w:rPr>
      </w:pPr>
    </w:p>
    <w:p w:rsidR="00D7288A" w:rsidRDefault="00A057E7" w:rsidP="00755061">
      <w:pPr>
        <w:rPr>
          <w:rFonts w:ascii="Times New Roman" w:hAnsi="Times New Roman"/>
        </w:rPr>
      </w:pPr>
      <w:r>
        <w:rPr>
          <w:rFonts w:ascii="Times New Roman" w:hAnsi="Times New Roman"/>
          <w:b/>
          <w:highlight w:val="yellow"/>
        </w:rPr>
        <w:t xml:space="preserve">[[Ville, </w:t>
      </w:r>
      <w:r w:rsidR="00EA1946">
        <w:rPr>
          <w:rFonts w:ascii="Times New Roman" w:hAnsi="Times New Roman"/>
          <w:b/>
          <w:highlight w:val="yellow"/>
        </w:rPr>
        <w:t>Province</w:t>
      </w:r>
      <w:r>
        <w:rPr>
          <w:rFonts w:ascii="Times New Roman" w:hAnsi="Times New Roman"/>
          <w:b/>
          <w:highlight w:val="yellow"/>
        </w:rPr>
        <w:t>]]</w:t>
      </w:r>
      <w:r>
        <w:rPr>
          <w:rFonts w:ascii="Times New Roman" w:hAnsi="Times New Roman"/>
          <w:b/>
        </w:rPr>
        <w:t xml:space="preserve"> </w:t>
      </w:r>
      <w:r>
        <w:rPr>
          <w:rFonts w:ascii="Times New Roman" w:hAnsi="Times New Roman"/>
        </w:rPr>
        <w:t xml:space="preserve">- Selon l’Association nationale de protection contre les incendies, la vaste majorité des incendies de maison sont causés par la cuisson lors de l’Action de grâce. Un feu de cuisson a trois fois plus de chances de se produire durant la journée de l’Action de grâce comparé à un jour normal. </w:t>
      </w:r>
    </w:p>
    <w:p w:rsidR="003D730C" w:rsidRDefault="003D730C" w:rsidP="00755061">
      <w:pPr>
        <w:rPr>
          <w:rFonts w:ascii="Times New Roman" w:hAnsi="Times New Roman"/>
        </w:rPr>
      </w:pPr>
    </w:p>
    <w:p w:rsidR="00F124D0" w:rsidRDefault="003D730C" w:rsidP="00F124D0">
      <w:pPr>
        <w:rPr>
          <w:rFonts w:ascii="Times New Roman" w:hAnsi="Times New Roman"/>
        </w:rPr>
      </w:pPr>
      <w:r>
        <w:rPr>
          <w:rFonts w:ascii="Times New Roman" w:hAnsi="Times New Roman"/>
        </w:rPr>
        <w:t xml:space="preserve">« La plupart des incendies déclarés lors de l’Action de grâce sont entre midi et 16 h, soit la plage horaire où les gens cuisinent le plus », déclare </w:t>
      </w:r>
      <w:r>
        <w:rPr>
          <w:rFonts w:ascii="Times New Roman" w:hAnsi="Times New Roman"/>
          <w:highlight w:val="yellow"/>
        </w:rPr>
        <w:t>[[Nom du porte-parole, n</w:t>
      </w:r>
      <w:r>
        <w:rPr>
          <w:rFonts w:ascii="Times New Roman" w:hAnsi="Times New Roman"/>
          <w:highlight w:val="yellow"/>
          <w:vertAlign w:val="superscript"/>
        </w:rPr>
        <w:t>o</w:t>
      </w:r>
      <w:r>
        <w:rPr>
          <w:rFonts w:ascii="Times New Roman" w:hAnsi="Times New Roman"/>
          <w:highlight w:val="yellow"/>
        </w:rPr>
        <w:t xml:space="preserve"> de section locale]]</w:t>
      </w:r>
      <w:r>
        <w:rPr>
          <w:rFonts w:ascii="Times New Roman" w:hAnsi="Times New Roman"/>
        </w:rPr>
        <w:t xml:space="preserve">. « La vaste majorité de ces incendies peuvent être évités facilement en restant vigilants et dans la cuisine lors de la cuisson. » </w:t>
      </w:r>
      <w:r>
        <w:rPr>
          <w:rFonts w:ascii="Times New Roman" w:hAnsi="Times New Roman"/>
        </w:rPr>
        <w:br/>
      </w:r>
      <w:r>
        <w:rPr>
          <w:rFonts w:ascii="Times New Roman" w:hAnsi="Times New Roman"/>
        </w:rPr>
        <w:br/>
        <w:t xml:space="preserve">Beaucoup de feux de cuisson sont provoqués par du matériel de cuisine non surveillé ou abandonné, par une source de chaleur trop proche de quelque chose d’inflammable, par la mauvaise utilisation d’un produit ou par un appareil de cuisson qui n’a pas été éteint correctement. </w:t>
      </w:r>
    </w:p>
    <w:p w:rsidR="004126BE" w:rsidRDefault="004126BE" w:rsidP="00F124D0">
      <w:pPr>
        <w:rPr>
          <w:rFonts w:ascii="Times New Roman" w:hAnsi="Times New Roman"/>
        </w:rPr>
      </w:pPr>
    </w:p>
    <w:p w:rsidR="004126BE" w:rsidRDefault="004126BE" w:rsidP="00F124D0">
      <w:pPr>
        <w:rPr>
          <w:rFonts w:ascii="Times New Roman" w:hAnsi="Times New Roman"/>
        </w:rPr>
      </w:pPr>
      <w:r>
        <w:rPr>
          <w:rFonts w:ascii="Times New Roman" w:hAnsi="Times New Roman"/>
        </w:rPr>
        <w:t xml:space="preserve">Les friteuses à dindes utilisent une grande quantité d’huile à friture à des températures très élevées, ce qui présente un grave danger et peut causer des brûlures extrêmes, d’autres blessures, et la destruction de biens. </w:t>
      </w:r>
      <w:r>
        <w:rPr>
          <w:rFonts w:ascii="Times New Roman" w:hAnsi="Times New Roman"/>
          <w:highlight w:val="yellow"/>
        </w:rPr>
        <w:t>[[La section locale X]]</w:t>
      </w:r>
      <w:r>
        <w:rPr>
          <w:rFonts w:ascii="Times New Roman" w:hAnsi="Times New Roman"/>
        </w:rPr>
        <w:t xml:space="preserve"> vous recommande de demander aux épiceries, aux détaillants en alimentation spécialisée et aux restaurants pour la préparation ou d’utiliser une friteuse sans huile cuisinant par chauffage infrarouge.</w:t>
      </w:r>
    </w:p>
    <w:p w:rsidR="00AA31E4" w:rsidRDefault="00AA31E4" w:rsidP="00F124D0">
      <w:pPr>
        <w:rPr>
          <w:rFonts w:ascii="Times New Roman" w:hAnsi="Times New Roman"/>
        </w:rPr>
      </w:pPr>
    </w:p>
    <w:p w:rsidR="00525DAD" w:rsidRDefault="00525DAD" w:rsidP="00525DAD">
      <w:pPr>
        <w:rPr>
          <w:rFonts w:ascii="Times New Roman" w:hAnsi="Times New Roman"/>
        </w:rPr>
      </w:pPr>
      <w:r>
        <w:rPr>
          <w:rFonts w:ascii="Times New Roman" w:hAnsi="Times New Roman"/>
        </w:rPr>
        <w:t>Si vous êtes victime d’un feu de cuisson, sortez de chez vous et appelez le 9-1-1 pour que vos pompiers locaux vous portent secours. N’essayez pas d’éteindre l’incendie par vous-même.</w:t>
      </w:r>
    </w:p>
    <w:p w:rsidR="003D730C" w:rsidRDefault="003D730C" w:rsidP="00755061">
      <w:pPr>
        <w:rPr>
          <w:rFonts w:ascii="Times New Roman" w:hAnsi="Times New Roman"/>
        </w:rPr>
      </w:pPr>
    </w:p>
    <w:p w:rsidR="003D730C" w:rsidRDefault="003D730C" w:rsidP="00755061">
      <w:pPr>
        <w:rPr>
          <w:rFonts w:ascii="Times New Roman" w:hAnsi="Times New Roman"/>
        </w:rPr>
      </w:pPr>
      <w:r>
        <w:rPr>
          <w:rFonts w:ascii="Times New Roman" w:hAnsi="Times New Roman"/>
        </w:rPr>
        <w:t xml:space="preserve">Les brûlures liées à la cuisson sont aussi plus fréquentes lors de l’Action de grâce. Pour éviter de vous ébouillanter ou de vous brûler, cuisinez avec les brûleurs arrière et assurez-vous que toutes les poignées de casserole soient tournées vers l’intérieur afin d’éviter que les enfants ne les atteignent. Les appareils qui deviennent brûlants, comme </w:t>
      </w:r>
      <w:r w:rsidR="00350AAF">
        <w:rPr>
          <w:rFonts w:ascii="Times New Roman" w:hAnsi="Times New Roman"/>
        </w:rPr>
        <w:t>les grille-pains</w:t>
      </w:r>
      <w:r>
        <w:rPr>
          <w:rFonts w:ascii="Times New Roman" w:hAnsi="Times New Roman"/>
        </w:rPr>
        <w:t>, devraient aussi être tenus hors de la portée des enfants. Délimitez une « zone sans enfants » d’au moins 1 mètre autour de la cuisinière et des zones où les aliments ou les boissons chaudes sont préparés ou portés.</w:t>
      </w:r>
      <w:bookmarkStart w:id="0" w:name="_GoBack"/>
      <w:bookmarkEnd w:id="0"/>
    </w:p>
    <w:p w:rsidR="00D97257" w:rsidRDefault="00D97257" w:rsidP="00A057E7">
      <w:pPr>
        <w:rPr>
          <w:rFonts w:ascii="Times New Roman" w:hAnsi="Times New Roman"/>
        </w:rPr>
      </w:pPr>
    </w:p>
    <w:p w:rsidR="00A057E7" w:rsidRDefault="00AA31E4" w:rsidP="00A057E7">
      <w:pPr>
        <w:rPr>
          <w:rFonts w:ascii="Times New Roman" w:hAnsi="Times New Roman"/>
        </w:rPr>
      </w:pPr>
      <w:r>
        <w:rPr>
          <w:rFonts w:ascii="Times New Roman" w:hAnsi="Times New Roman"/>
          <w:highlight w:val="yellow"/>
        </w:rPr>
        <w:t xml:space="preserve"> [[La section locale X]]</w:t>
      </w:r>
      <w:r>
        <w:rPr>
          <w:rFonts w:ascii="Times New Roman" w:hAnsi="Times New Roman"/>
        </w:rPr>
        <w:t xml:space="preserve"> vous demande de cuisiner avec précaution et vous souhaite un bon congé de l’Action de grâce. </w:t>
      </w:r>
      <w:r>
        <w:rPr>
          <w:rFonts w:ascii="Times New Roman" w:hAnsi="Times New Roman"/>
        </w:rPr>
        <w:br/>
      </w:r>
    </w:p>
    <w:p w:rsidR="006C6F19" w:rsidRPr="00350AAF" w:rsidRDefault="00350AAF" w:rsidP="00350AAF">
      <w:pPr>
        <w:jc w:val="center"/>
        <w:rPr>
          <w:rFonts w:ascii="Times New Roman" w:hAnsi="Times New Roman"/>
        </w:rPr>
      </w:pPr>
      <w:r>
        <w:rPr>
          <w:rFonts w:ascii="Times New Roman" w:hAnsi="Times New Roman"/>
        </w:rPr>
        <w:t>-30-</w:t>
      </w:r>
    </w:p>
    <w:sectPr w:rsidR="006C6F19" w:rsidRPr="00350AAF" w:rsidSect="006C6F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5331B"/>
    <w:multiLevelType w:val="hybridMultilevel"/>
    <w:tmpl w:val="87009F6E"/>
    <w:lvl w:ilvl="0" w:tplc="0980BF86">
      <w:start w:val="1"/>
      <w:numFmt w:val="bullet"/>
      <w:lvlText w:val=""/>
      <w:lvlJc w:val="left"/>
      <w:pPr>
        <w:tabs>
          <w:tab w:val="num" w:pos="432"/>
        </w:tabs>
        <w:ind w:left="432" w:hanging="25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62"/>
    <w:rsid w:val="0002198C"/>
    <w:rsid w:val="00135F42"/>
    <w:rsid w:val="00163650"/>
    <w:rsid w:val="00171557"/>
    <w:rsid w:val="00177923"/>
    <w:rsid w:val="00220C44"/>
    <w:rsid w:val="0028232D"/>
    <w:rsid w:val="002860B4"/>
    <w:rsid w:val="002A0AFD"/>
    <w:rsid w:val="0033354D"/>
    <w:rsid w:val="00350AAF"/>
    <w:rsid w:val="003A3E5E"/>
    <w:rsid w:val="003D730C"/>
    <w:rsid w:val="004126BE"/>
    <w:rsid w:val="004C0F1B"/>
    <w:rsid w:val="004E7EB9"/>
    <w:rsid w:val="00525DAD"/>
    <w:rsid w:val="00544EB1"/>
    <w:rsid w:val="005459F0"/>
    <w:rsid w:val="00561F33"/>
    <w:rsid w:val="005657A8"/>
    <w:rsid w:val="005A0037"/>
    <w:rsid w:val="005A2B1F"/>
    <w:rsid w:val="005F43B9"/>
    <w:rsid w:val="005F6799"/>
    <w:rsid w:val="0061031E"/>
    <w:rsid w:val="00620628"/>
    <w:rsid w:val="006707C2"/>
    <w:rsid w:val="00671A86"/>
    <w:rsid w:val="00687E16"/>
    <w:rsid w:val="006C6F19"/>
    <w:rsid w:val="006E75C9"/>
    <w:rsid w:val="00713EC9"/>
    <w:rsid w:val="00754A8D"/>
    <w:rsid w:val="00755061"/>
    <w:rsid w:val="00764545"/>
    <w:rsid w:val="0076456A"/>
    <w:rsid w:val="007A47AB"/>
    <w:rsid w:val="007D11C7"/>
    <w:rsid w:val="007E1CCC"/>
    <w:rsid w:val="00806905"/>
    <w:rsid w:val="008340D6"/>
    <w:rsid w:val="00872EA3"/>
    <w:rsid w:val="00875B53"/>
    <w:rsid w:val="008F5B0A"/>
    <w:rsid w:val="009678F9"/>
    <w:rsid w:val="00982A2A"/>
    <w:rsid w:val="00990C0A"/>
    <w:rsid w:val="00A057E7"/>
    <w:rsid w:val="00A250B5"/>
    <w:rsid w:val="00A43D5B"/>
    <w:rsid w:val="00AA31E4"/>
    <w:rsid w:val="00AC5CC9"/>
    <w:rsid w:val="00AE091A"/>
    <w:rsid w:val="00B344CF"/>
    <w:rsid w:val="00B361CF"/>
    <w:rsid w:val="00B5132E"/>
    <w:rsid w:val="00B61986"/>
    <w:rsid w:val="00B83742"/>
    <w:rsid w:val="00C346CB"/>
    <w:rsid w:val="00CB61A5"/>
    <w:rsid w:val="00CC311F"/>
    <w:rsid w:val="00D31469"/>
    <w:rsid w:val="00D655C0"/>
    <w:rsid w:val="00D7288A"/>
    <w:rsid w:val="00D91F1C"/>
    <w:rsid w:val="00D97257"/>
    <w:rsid w:val="00DD0BC2"/>
    <w:rsid w:val="00E14F52"/>
    <w:rsid w:val="00E15125"/>
    <w:rsid w:val="00E24D10"/>
    <w:rsid w:val="00E92697"/>
    <w:rsid w:val="00EA1946"/>
    <w:rsid w:val="00EB21CB"/>
    <w:rsid w:val="00EC2695"/>
    <w:rsid w:val="00ED5F91"/>
    <w:rsid w:val="00F05EDB"/>
    <w:rsid w:val="00F124D0"/>
    <w:rsid w:val="00F24862"/>
    <w:rsid w:val="00FA35D5"/>
    <w:rsid w:val="00FE04F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0470"/>
  <w15:docId w15:val="{BD8FD8E8-C8DB-4DBC-9FCD-4862E0C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7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5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2913">
      <w:bodyDiv w:val="1"/>
      <w:marLeft w:val="0"/>
      <w:marRight w:val="0"/>
      <w:marTop w:val="0"/>
      <w:marBottom w:val="0"/>
      <w:divBdr>
        <w:top w:val="none" w:sz="0" w:space="0" w:color="auto"/>
        <w:left w:val="none" w:sz="0" w:space="0" w:color="auto"/>
        <w:bottom w:val="none" w:sz="0" w:space="0" w:color="auto"/>
        <w:right w:val="none" w:sz="0" w:space="0" w:color="auto"/>
      </w:divBdr>
    </w:div>
    <w:div w:id="512377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2178</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 Jacobs</dc:creator>
  <cp:lastModifiedBy>Bastien Zara</cp:lastModifiedBy>
  <cp:revision>2</cp:revision>
  <dcterms:created xsi:type="dcterms:W3CDTF">2018-10-15T20:52:00Z</dcterms:created>
  <dcterms:modified xsi:type="dcterms:W3CDTF">2018-10-15T20:52:00Z</dcterms:modified>
</cp:coreProperties>
</file>