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5A9DA" w14:textId="10F2FE97" w:rsidR="00013C1B" w:rsidRPr="00013C1B" w:rsidRDefault="00013C1B" w:rsidP="00013C1B">
      <w:r w:rsidRPr="00013C1B">
        <w:rPr>
          <w:noProof/>
        </w:rPr>
        <w:drawing>
          <wp:inline distT="0" distB="0" distL="0" distR="0" wp14:anchorId="218C8D4E" wp14:editId="3470B6A0">
            <wp:extent cx="5715000" cy="933450"/>
            <wp:effectExtent l="0" t="0" r="0" b="0"/>
            <wp:docPr id="20290299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15000" cy="933450"/>
                    </a:xfrm>
                    <a:prstGeom prst="rect">
                      <a:avLst/>
                    </a:prstGeom>
                    <a:noFill/>
                    <a:ln>
                      <a:noFill/>
                    </a:ln>
                  </pic:spPr>
                </pic:pic>
              </a:graphicData>
            </a:graphic>
          </wp:inline>
        </w:drawing>
      </w:r>
    </w:p>
    <w:p w14:paraId="3E6A4EF2" w14:textId="2039ECC4" w:rsidR="00013C1B" w:rsidRPr="00FD2614" w:rsidRDefault="00013C1B" w:rsidP="00013C1B">
      <w:pPr>
        <w:rPr>
          <w:rFonts w:ascii="Arial" w:hAnsi="Arial" w:cs="Arial"/>
          <w:sz w:val="20"/>
          <w:szCs w:val="20"/>
        </w:rPr>
      </w:pPr>
      <w:r w:rsidRPr="00FD2614">
        <w:rPr>
          <w:rFonts w:ascii="Arial" w:hAnsi="Arial" w:cs="Arial"/>
          <w:b/>
          <w:bCs/>
          <w:sz w:val="20"/>
          <w:szCs w:val="20"/>
        </w:rPr>
        <w:t>FOR IMMEDIATE RELEASE</w:t>
      </w:r>
      <w:r w:rsidR="00FD2614" w:rsidRPr="00FD2614">
        <w:rPr>
          <w:rFonts w:ascii="Arial" w:hAnsi="Arial" w:cs="Arial"/>
          <w:sz w:val="20"/>
          <w:szCs w:val="20"/>
        </w:rPr>
        <w:br/>
      </w:r>
      <w:r w:rsidRPr="00FD2614">
        <w:rPr>
          <w:rFonts w:ascii="Arial" w:hAnsi="Arial" w:cs="Arial"/>
          <w:b/>
          <w:bCs/>
          <w:sz w:val="20"/>
          <w:szCs w:val="20"/>
        </w:rPr>
        <w:t>March 17, 2026</w:t>
      </w:r>
      <w:r w:rsidRPr="00FD2614">
        <w:rPr>
          <w:rFonts w:ascii="Arial" w:hAnsi="Arial" w:cs="Arial"/>
          <w:sz w:val="20"/>
          <w:szCs w:val="20"/>
        </w:rPr>
        <w:br/>
      </w:r>
      <w:hyperlink r:id="rId5" w:tgtFrame="_blank" w:history="1">
        <w:r w:rsidRPr="00FD2614">
          <w:rPr>
            <w:rStyle w:val="Hyperlink"/>
            <w:rFonts w:ascii="Arial" w:hAnsi="Arial" w:cs="Arial"/>
            <w:sz w:val="20"/>
            <w:szCs w:val="20"/>
          </w:rPr>
          <w:t>Contact Ryan Heffernan</w:t>
        </w:r>
      </w:hyperlink>
    </w:p>
    <w:p w14:paraId="0F6366B8" w14:textId="054A63AC" w:rsidR="00013C1B" w:rsidRPr="00013C1B" w:rsidRDefault="00013C1B" w:rsidP="00013C1B">
      <w:pPr>
        <w:jc w:val="center"/>
        <w:rPr>
          <w:rFonts w:ascii="Arial" w:hAnsi="Arial" w:cs="Arial"/>
          <w:sz w:val="36"/>
          <w:szCs w:val="36"/>
        </w:rPr>
      </w:pPr>
      <w:r w:rsidRPr="00013C1B">
        <w:rPr>
          <w:rFonts w:ascii="Arial" w:hAnsi="Arial" w:cs="Arial"/>
          <w:b/>
          <w:bCs/>
          <w:sz w:val="36"/>
          <w:szCs w:val="36"/>
        </w:rPr>
        <w:t xml:space="preserve">Atlanta </w:t>
      </w:r>
      <w:r>
        <w:rPr>
          <w:rFonts w:ascii="Arial" w:hAnsi="Arial" w:cs="Arial"/>
          <w:b/>
          <w:bCs/>
          <w:sz w:val="36"/>
          <w:szCs w:val="36"/>
        </w:rPr>
        <w:t>F</w:t>
      </w:r>
      <w:r w:rsidRPr="00013C1B">
        <w:rPr>
          <w:rFonts w:ascii="Arial" w:hAnsi="Arial" w:cs="Arial"/>
          <w:b/>
          <w:bCs/>
          <w:sz w:val="36"/>
          <w:szCs w:val="36"/>
        </w:rPr>
        <w:t xml:space="preserve">ire </w:t>
      </w:r>
      <w:r>
        <w:rPr>
          <w:rFonts w:ascii="Arial" w:hAnsi="Arial" w:cs="Arial"/>
          <w:b/>
          <w:bCs/>
          <w:sz w:val="36"/>
          <w:szCs w:val="36"/>
        </w:rPr>
        <w:t>F</w:t>
      </w:r>
      <w:r w:rsidRPr="00013C1B">
        <w:rPr>
          <w:rFonts w:ascii="Arial" w:hAnsi="Arial" w:cs="Arial"/>
          <w:b/>
          <w:bCs/>
          <w:sz w:val="36"/>
          <w:szCs w:val="36"/>
        </w:rPr>
        <w:t xml:space="preserve">ighters </w:t>
      </w:r>
      <w:r>
        <w:rPr>
          <w:rFonts w:ascii="Arial" w:hAnsi="Arial" w:cs="Arial"/>
          <w:b/>
          <w:bCs/>
          <w:sz w:val="36"/>
          <w:szCs w:val="36"/>
        </w:rPr>
        <w:t>F</w:t>
      </w:r>
      <w:r w:rsidRPr="00013C1B">
        <w:rPr>
          <w:rFonts w:ascii="Arial" w:hAnsi="Arial" w:cs="Arial"/>
          <w:b/>
          <w:bCs/>
          <w:sz w:val="36"/>
          <w:szCs w:val="36"/>
        </w:rPr>
        <w:t xml:space="preserve">ile </w:t>
      </w:r>
      <w:r>
        <w:rPr>
          <w:rFonts w:ascii="Arial" w:hAnsi="Arial" w:cs="Arial"/>
          <w:b/>
          <w:bCs/>
          <w:sz w:val="36"/>
          <w:szCs w:val="36"/>
        </w:rPr>
        <w:t>S</w:t>
      </w:r>
      <w:r w:rsidRPr="00013C1B">
        <w:rPr>
          <w:rFonts w:ascii="Arial" w:hAnsi="Arial" w:cs="Arial"/>
          <w:b/>
          <w:bCs/>
          <w:sz w:val="36"/>
          <w:szCs w:val="36"/>
        </w:rPr>
        <w:t xml:space="preserve">uit </w:t>
      </w:r>
      <w:r>
        <w:rPr>
          <w:rFonts w:ascii="Arial" w:hAnsi="Arial" w:cs="Arial"/>
          <w:b/>
          <w:bCs/>
          <w:sz w:val="36"/>
          <w:szCs w:val="36"/>
        </w:rPr>
        <w:t>O</w:t>
      </w:r>
      <w:r w:rsidRPr="00013C1B">
        <w:rPr>
          <w:rFonts w:ascii="Arial" w:hAnsi="Arial" w:cs="Arial"/>
          <w:b/>
          <w:bCs/>
          <w:sz w:val="36"/>
          <w:szCs w:val="36"/>
        </w:rPr>
        <w:t>ver</w:t>
      </w:r>
      <w:r>
        <w:rPr>
          <w:rFonts w:ascii="Arial" w:hAnsi="Arial" w:cs="Arial"/>
          <w:b/>
          <w:bCs/>
          <w:sz w:val="36"/>
          <w:szCs w:val="36"/>
        </w:rPr>
        <w:t xml:space="preserve"> C</w:t>
      </w:r>
      <w:r w:rsidRPr="00013C1B">
        <w:rPr>
          <w:rFonts w:ascii="Arial" w:hAnsi="Arial" w:cs="Arial"/>
          <w:b/>
          <w:bCs/>
          <w:sz w:val="36"/>
          <w:szCs w:val="36"/>
        </w:rPr>
        <w:t>ity’s</w:t>
      </w:r>
      <w:r>
        <w:rPr>
          <w:rFonts w:ascii="Arial" w:hAnsi="Arial" w:cs="Arial"/>
          <w:b/>
          <w:bCs/>
          <w:sz w:val="36"/>
          <w:szCs w:val="36"/>
        </w:rPr>
        <w:br/>
      </w:r>
      <w:r w:rsidRPr="00013C1B">
        <w:rPr>
          <w:rFonts w:ascii="Arial" w:hAnsi="Arial" w:cs="Arial"/>
          <w:b/>
          <w:bCs/>
          <w:sz w:val="36"/>
          <w:szCs w:val="36"/>
        </w:rPr>
        <w:t xml:space="preserve"> </w:t>
      </w:r>
      <w:r>
        <w:rPr>
          <w:rFonts w:ascii="Arial" w:hAnsi="Arial" w:cs="Arial"/>
          <w:b/>
          <w:bCs/>
          <w:sz w:val="36"/>
          <w:szCs w:val="36"/>
        </w:rPr>
        <w:t>R</w:t>
      </w:r>
      <w:r w:rsidRPr="00013C1B">
        <w:rPr>
          <w:rFonts w:ascii="Arial" w:hAnsi="Arial" w:cs="Arial"/>
          <w:b/>
          <w:bCs/>
          <w:sz w:val="36"/>
          <w:szCs w:val="36"/>
        </w:rPr>
        <w:t xml:space="preserve">efusal to </w:t>
      </w:r>
      <w:r>
        <w:rPr>
          <w:rFonts w:ascii="Arial" w:hAnsi="Arial" w:cs="Arial"/>
          <w:b/>
          <w:bCs/>
          <w:sz w:val="36"/>
          <w:szCs w:val="36"/>
        </w:rPr>
        <w:t>H</w:t>
      </w:r>
      <w:r w:rsidRPr="00013C1B">
        <w:rPr>
          <w:rFonts w:ascii="Arial" w:hAnsi="Arial" w:cs="Arial"/>
          <w:b/>
          <w:bCs/>
          <w:sz w:val="36"/>
          <w:szCs w:val="36"/>
        </w:rPr>
        <w:t xml:space="preserve">onor </w:t>
      </w:r>
      <w:r>
        <w:rPr>
          <w:rFonts w:ascii="Arial" w:hAnsi="Arial" w:cs="Arial"/>
          <w:b/>
          <w:bCs/>
          <w:sz w:val="36"/>
          <w:szCs w:val="36"/>
        </w:rPr>
        <w:t>A</w:t>
      </w:r>
      <w:r w:rsidRPr="00013C1B">
        <w:rPr>
          <w:rFonts w:ascii="Arial" w:hAnsi="Arial" w:cs="Arial"/>
          <w:b/>
          <w:bCs/>
          <w:sz w:val="36"/>
          <w:szCs w:val="36"/>
        </w:rPr>
        <w:t xml:space="preserve">pproved </w:t>
      </w:r>
      <w:r>
        <w:rPr>
          <w:rFonts w:ascii="Arial" w:hAnsi="Arial" w:cs="Arial"/>
          <w:b/>
          <w:bCs/>
          <w:sz w:val="36"/>
          <w:szCs w:val="36"/>
        </w:rPr>
        <w:t>C</w:t>
      </w:r>
      <w:r w:rsidRPr="00013C1B">
        <w:rPr>
          <w:rFonts w:ascii="Arial" w:hAnsi="Arial" w:cs="Arial"/>
          <w:b/>
          <w:bCs/>
          <w:sz w:val="36"/>
          <w:szCs w:val="36"/>
        </w:rPr>
        <w:t>ontract</w:t>
      </w:r>
    </w:p>
    <w:p w14:paraId="73685B49" w14:textId="77777777" w:rsidR="00013C1B" w:rsidRPr="00013C1B" w:rsidRDefault="00013C1B" w:rsidP="00013C1B">
      <w:pPr>
        <w:spacing w:line="240" w:lineRule="auto"/>
        <w:rPr>
          <w:rFonts w:ascii="Times New Roman" w:hAnsi="Times New Roman" w:cs="Times New Roman"/>
        </w:rPr>
      </w:pPr>
      <w:r w:rsidRPr="00013C1B">
        <w:rPr>
          <w:rFonts w:ascii="Times New Roman" w:hAnsi="Times New Roman" w:cs="Times New Roman"/>
        </w:rPr>
        <w:t>Atlanta Professional Firefighters, IAFF Local 134, today filed suit against the City of Atlanta to enforce the legally binding collective bargaining agreement negotiated with the Mayor’s Office and ratified by the Atlanta City Council last year.</w:t>
      </w:r>
    </w:p>
    <w:p w14:paraId="0582F370" w14:textId="77777777" w:rsidR="00013C1B" w:rsidRPr="00013C1B" w:rsidRDefault="00013C1B" w:rsidP="00013C1B">
      <w:pPr>
        <w:spacing w:line="240" w:lineRule="auto"/>
        <w:rPr>
          <w:rFonts w:ascii="Times New Roman" w:hAnsi="Times New Roman" w:cs="Times New Roman"/>
        </w:rPr>
      </w:pPr>
      <w:r w:rsidRPr="00013C1B">
        <w:rPr>
          <w:rFonts w:ascii="Times New Roman" w:hAnsi="Times New Roman" w:cs="Times New Roman"/>
        </w:rPr>
        <w:t xml:space="preserve">The agreement establishes how Atlanta’s fire fighters are scheduled and </w:t>
      </w:r>
      <w:proofErr w:type="gramStart"/>
      <w:r w:rsidRPr="00013C1B">
        <w:rPr>
          <w:rFonts w:ascii="Times New Roman" w:hAnsi="Times New Roman" w:cs="Times New Roman"/>
        </w:rPr>
        <w:t>promoted, and</w:t>
      </w:r>
      <w:proofErr w:type="gramEnd"/>
      <w:r w:rsidRPr="00013C1B">
        <w:rPr>
          <w:rFonts w:ascii="Times New Roman" w:hAnsi="Times New Roman" w:cs="Times New Roman"/>
        </w:rPr>
        <w:t xml:space="preserve"> sets a clear process for resolving disputes. It was ratified by union members in February 2025 and adopted by the Atlanta City Council on April 21, 2025. The mayor approved the resolution containing the agreement on April 24, 2025. </w:t>
      </w:r>
    </w:p>
    <w:p w14:paraId="0BC1C32B" w14:textId="77777777" w:rsidR="00013C1B" w:rsidRPr="00013C1B" w:rsidRDefault="00013C1B" w:rsidP="00013C1B">
      <w:pPr>
        <w:spacing w:line="240" w:lineRule="auto"/>
        <w:rPr>
          <w:rFonts w:ascii="Times New Roman" w:hAnsi="Times New Roman" w:cs="Times New Roman"/>
        </w:rPr>
      </w:pPr>
      <w:r w:rsidRPr="00013C1B">
        <w:rPr>
          <w:rFonts w:ascii="Times New Roman" w:hAnsi="Times New Roman" w:cs="Times New Roman"/>
        </w:rPr>
        <w:t>Following that approval, the City treated the agreement as binding – distributing copies to fire department employees, holding required labor-management meetings, and applying provisions of the contract to department operations. </w:t>
      </w:r>
    </w:p>
    <w:p w14:paraId="2368F3EF" w14:textId="77777777" w:rsidR="00013C1B" w:rsidRPr="00013C1B" w:rsidRDefault="00013C1B" w:rsidP="00013C1B">
      <w:pPr>
        <w:spacing w:line="240" w:lineRule="auto"/>
        <w:rPr>
          <w:rFonts w:ascii="Times New Roman" w:hAnsi="Times New Roman" w:cs="Times New Roman"/>
        </w:rPr>
      </w:pPr>
      <w:r w:rsidRPr="00013C1B">
        <w:rPr>
          <w:rFonts w:ascii="Times New Roman" w:hAnsi="Times New Roman" w:cs="Times New Roman"/>
        </w:rPr>
        <w:t>Months later, the City abruptly claimed the agreement was not in effect and refused to participate in the contract’s grievance and arbitration process.</w:t>
      </w:r>
    </w:p>
    <w:p w14:paraId="0C62CADB" w14:textId="70EAE877" w:rsidR="00013C1B" w:rsidRPr="00013C1B" w:rsidRDefault="00013C1B" w:rsidP="00013C1B">
      <w:pPr>
        <w:spacing w:line="240" w:lineRule="auto"/>
        <w:rPr>
          <w:rFonts w:ascii="Times New Roman" w:hAnsi="Times New Roman" w:cs="Times New Roman"/>
        </w:rPr>
      </w:pPr>
      <w:r>
        <w:rPr>
          <w:rFonts w:ascii="Times New Roman" w:hAnsi="Times New Roman" w:cs="Times New Roman"/>
        </w:rPr>
        <w:t>“</w:t>
      </w:r>
      <w:r w:rsidRPr="00013C1B">
        <w:rPr>
          <w:rFonts w:ascii="Times New Roman" w:hAnsi="Times New Roman" w:cs="Times New Roman"/>
        </w:rPr>
        <w:t>Local 134 filed this lawsuit to enforce the collective bargaining agreement and protect the rights of Atlanta’s fire fighters,</w:t>
      </w:r>
      <w:r>
        <w:rPr>
          <w:rFonts w:ascii="Times New Roman" w:hAnsi="Times New Roman" w:cs="Times New Roman"/>
        </w:rPr>
        <w:t>”</w:t>
      </w:r>
      <w:r w:rsidRPr="00013C1B">
        <w:rPr>
          <w:rFonts w:ascii="Times New Roman" w:hAnsi="Times New Roman" w:cs="Times New Roman"/>
        </w:rPr>
        <w:t xml:space="preserve"> said Local 134 President Nate Bailey. </w:t>
      </w:r>
      <w:r>
        <w:rPr>
          <w:rFonts w:ascii="Times New Roman" w:hAnsi="Times New Roman" w:cs="Times New Roman"/>
        </w:rPr>
        <w:t>“</w:t>
      </w:r>
      <w:r w:rsidRPr="00013C1B">
        <w:rPr>
          <w:rFonts w:ascii="Times New Roman" w:hAnsi="Times New Roman" w:cs="Times New Roman"/>
        </w:rPr>
        <w:t>The City negotiated the agreement, and it has a legal obligation to follow it.</w:t>
      </w:r>
      <w:r>
        <w:rPr>
          <w:rFonts w:ascii="Times New Roman" w:hAnsi="Times New Roman" w:cs="Times New Roman"/>
        </w:rPr>
        <w:t>”</w:t>
      </w:r>
    </w:p>
    <w:p w14:paraId="450CDB6C" w14:textId="77777777" w:rsidR="00013C1B" w:rsidRPr="00013C1B" w:rsidRDefault="00013C1B" w:rsidP="00013C1B">
      <w:pPr>
        <w:spacing w:line="240" w:lineRule="auto"/>
        <w:rPr>
          <w:rFonts w:ascii="Times New Roman" w:hAnsi="Times New Roman" w:cs="Times New Roman"/>
        </w:rPr>
      </w:pPr>
      <w:r w:rsidRPr="00013C1B">
        <w:rPr>
          <w:rFonts w:ascii="Times New Roman" w:hAnsi="Times New Roman" w:cs="Times New Roman"/>
        </w:rPr>
        <w:t>The lawsuit alleges the City has breached the collective bargaining agreement, including by refusing to implement its terms and declining to participate in the agreement’s grievance and arbitration process, in violation of the Georgia Firefighter’s Mediation Act.</w:t>
      </w:r>
    </w:p>
    <w:p w14:paraId="173946BE" w14:textId="0DA62554" w:rsidR="002D70F5" w:rsidRDefault="00013C1B" w:rsidP="00013C1B">
      <w:pPr>
        <w:jc w:val="center"/>
      </w:pPr>
      <w:r>
        <w:t>###</w:t>
      </w:r>
    </w:p>
    <w:sectPr w:rsidR="002D70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C1B"/>
    <w:rsid w:val="00013C1B"/>
    <w:rsid w:val="002459EA"/>
    <w:rsid w:val="002D70F5"/>
    <w:rsid w:val="00435794"/>
    <w:rsid w:val="00BB307A"/>
    <w:rsid w:val="00FD26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ECAA1"/>
  <w15:chartTrackingRefBased/>
  <w15:docId w15:val="{8512BD64-E4F0-4139-B128-778170257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3C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3C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3C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3C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3C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3C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3C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3C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3C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3C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3C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3C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3C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3C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3C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3C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3C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3C1B"/>
    <w:rPr>
      <w:rFonts w:eastAsiaTheme="majorEastAsia" w:cstheme="majorBidi"/>
      <w:color w:val="272727" w:themeColor="text1" w:themeTint="D8"/>
    </w:rPr>
  </w:style>
  <w:style w:type="paragraph" w:styleId="Title">
    <w:name w:val="Title"/>
    <w:basedOn w:val="Normal"/>
    <w:next w:val="Normal"/>
    <w:link w:val="TitleChar"/>
    <w:uiPriority w:val="10"/>
    <w:qFormat/>
    <w:rsid w:val="00013C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3C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3C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3C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3C1B"/>
    <w:pPr>
      <w:spacing w:before="160"/>
      <w:jc w:val="center"/>
    </w:pPr>
    <w:rPr>
      <w:i/>
      <w:iCs/>
      <w:color w:val="404040" w:themeColor="text1" w:themeTint="BF"/>
    </w:rPr>
  </w:style>
  <w:style w:type="character" w:customStyle="1" w:styleId="QuoteChar">
    <w:name w:val="Quote Char"/>
    <w:basedOn w:val="DefaultParagraphFont"/>
    <w:link w:val="Quote"/>
    <w:uiPriority w:val="29"/>
    <w:rsid w:val="00013C1B"/>
    <w:rPr>
      <w:i/>
      <w:iCs/>
      <w:color w:val="404040" w:themeColor="text1" w:themeTint="BF"/>
    </w:rPr>
  </w:style>
  <w:style w:type="paragraph" w:styleId="ListParagraph">
    <w:name w:val="List Paragraph"/>
    <w:basedOn w:val="Normal"/>
    <w:uiPriority w:val="34"/>
    <w:qFormat/>
    <w:rsid w:val="00013C1B"/>
    <w:pPr>
      <w:ind w:left="720"/>
      <w:contextualSpacing/>
    </w:pPr>
  </w:style>
  <w:style w:type="character" w:styleId="IntenseEmphasis">
    <w:name w:val="Intense Emphasis"/>
    <w:basedOn w:val="DefaultParagraphFont"/>
    <w:uiPriority w:val="21"/>
    <w:qFormat/>
    <w:rsid w:val="00013C1B"/>
    <w:rPr>
      <w:i/>
      <w:iCs/>
      <w:color w:val="0F4761" w:themeColor="accent1" w:themeShade="BF"/>
    </w:rPr>
  </w:style>
  <w:style w:type="paragraph" w:styleId="IntenseQuote">
    <w:name w:val="Intense Quote"/>
    <w:basedOn w:val="Normal"/>
    <w:next w:val="Normal"/>
    <w:link w:val="IntenseQuoteChar"/>
    <w:uiPriority w:val="30"/>
    <w:qFormat/>
    <w:rsid w:val="00013C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3C1B"/>
    <w:rPr>
      <w:i/>
      <w:iCs/>
      <w:color w:val="0F4761" w:themeColor="accent1" w:themeShade="BF"/>
    </w:rPr>
  </w:style>
  <w:style w:type="character" w:styleId="IntenseReference">
    <w:name w:val="Intense Reference"/>
    <w:basedOn w:val="DefaultParagraphFont"/>
    <w:uiPriority w:val="32"/>
    <w:qFormat/>
    <w:rsid w:val="00013C1B"/>
    <w:rPr>
      <w:b/>
      <w:bCs/>
      <w:smallCaps/>
      <w:color w:val="0F4761" w:themeColor="accent1" w:themeShade="BF"/>
      <w:spacing w:val="5"/>
    </w:rPr>
  </w:style>
  <w:style w:type="character" w:styleId="Hyperlink">
    <w:name w:val="Hyperlink"/>
    <w:basedOn w:val="DefaultParagraphFont"/>
    <w:uiPriority w:val="99"/>
    <w:unhideWhenUsed/>
    <w:rsid w:val="00013C1B"/>
    <w:rPr>
      <w:color w:val="467886" w:themeColor="hyperlink"/>
      <w:u w:val="single"/>
    </w:rPr>
  </w:style>
  <w:style w:type="character" w:styleId="UnresolvedMention">
    <w:name w:val="Unresolved Mention"/>
    <w:basedOn w:val="DefaultParagraphFont"/>
    <w:uiPriority w:val="99"/>
    <w:semiHidden/>
    <w:unhideWhenUsed/>
    <w:rsid w:val="00013C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rheffernan@iaff.org"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247</Words>
  <Characters>1412</Characters>
  <Application>Microsoft Office Word</Application>
  <DocSecurity>0</DocSecurity>
  <Lines>11</Lines>
  <Paragraphs>3</Paragraphs>
  <ScaleCrop>false</ScaleCrop>
  <Company/>
  <LinksUpToDate>false</LinksUpToDate>
  <CharactersWithSpaces>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Burn, Tim</dc:creator>
  <cp:keywords/>
  <dc:description/>
  <cp:lastModifiedBy>Burn, Tim</cp:lastModifiedBy>
  <cp:revision>2</cp:revision>
  <dcterms:created xsi:type="dcterms:W3CDTF">2026-08-25T17:16:00Z</dcterms:created>
  <dcterms:modified xsi:type="dcterms:W3CDTF">2026-08-25T17:16:00Z</dcterms:modified>
</cp:coreProperties>
</file>